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8800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8"/>
          <w:szCs w:val="28"/>
        </w:rPr>
      </w:pP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关于2022年第八届北京市大学生生物学知识竞赛开展的通知</w:t>
      </w:r>
    </w:p>
    <w:p w14:paraId="60F94702" w14:textId="34B6CD6F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</w:p>
    <w:p w14:paraId="5625FDDA" w14:textId="0B3A4E28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2022年第八届北京市大学生生物学知识竞赛将于5-6月份进行，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竞赛通知</w:t>
      </w:r>
      <w:proofErr w:type="gramStart"/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见大赛</w:t>
      </w:r>
      <w:proofErr w:type="gramEnd"/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网站</w:t>
      </w:r>
      <w:hyperlink r:id="rId4" w:history="1">
        <w:r w:rsidRPr="001B7B41">
          <w:rPr>
            <w:rStyle w:val="a5"/>
            <w:rFonts w:ascii="微软雅黑" w:eastAsia="微软雅黑" w:hAnsi="微软雅黑" w:cs="宋体"/>
            <w:kern w:val="0"/>
            <w:sz w:val="22"/>
          </w:rPr>
          <w:t>http://bjbio.cau.edu.cn/Mall/Ninfo.aspx?nid=142</w:t>
        </w:r>
      </w:hyperlink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。</w:t>
      </w: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现将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本校</w:t>
      </w: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具体安排公布如下：</w:t>
      </w:r>
    </w:p>
    <w:p w14:paraId="2F476E03" w14:textId="62543F2E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1、</w:t>
      </w: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参赛形式：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此竞赛单元为个人竞赛项目，主要考察生物学基础知识</w:t>
      </w:r>
    </w:p>
    <w:p w14:paraId="0A888424" w14:textId="5C046299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2、</w:t>
      </w: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参赛流程:</w:t>
      </w:r>
    </w:p>
    <w:p w14:paraId="32421ACB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5月11日-26日，注册报名；</w:t>
      </w:r>
    </w:p>
    <w:p w14:paraId="2D0A9CB0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5月26日-27日，报名审核；</w:t>
      </w:r>
    </w:p>
    <w:p w14:paraId="0B29D598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5月28日-6月7日，在线考试。</w:t>
      </w:r>
    </w:p>
    <w:p w14:paraId="5EF3F0E6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说明：注册后耐心等待审核，审核通过后有资格参加在线考试。</w:t>
      </w:r>
    </w:p>
    <w:p w14:paraId="6EBA4DC4" w14:textId="77777777" w:rsid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3、注册报名：</w:t>
      </w:r>
    </w:p>
    <w:p w14:paraId="382384B1" w14:textId="177DE87F" w:rsid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学生通过“考试系统报名链接”（网址：https://v.kaoshixing.com/exam/pc/application/#/registSheet/8806?companyId=116927）完成在线注册报名；也可扫描报名</w:t>
      </w:r>
      <w:proofErr w:type="gramStart"/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二维码进行</w:t>
      </w:r>
      <w:proofErr w:type="gramEnd"/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报名。</w:t>
      </w:r>
    </w:p>
    <w:p w14:paraId="544D033D" w14:textId="29821BDB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noProof/>
          <w:color w:val="333333"/>
          <w:kern w:val="0"/>
          <w:sz w:val="22"/>
        </w:rPr>
        <w:drawing>
          <wp:inline distT="0" distB="0" distL="0" distR="0" wp14:anchorId="7F7376DF" wp14:editId="0219AD74">
            <wp:extent cx="2133600" cy="174853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077" cy="17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63F76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4、在线考试：</w:t>
      </w:r>
    </w:p>
    <w:p w14:paraId="687D0750" w14:textId="5FD8DB5F" w:rsid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通过审核的考生，在规定时间内完成在线考试。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北京工商大学大学考试时间段为：6月1日1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0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: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00-14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: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00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、1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9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: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00-21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:</w:t>
      </w:r>
      <w:r>
        <w:rPr>
          <w:rFonts w:ascii="微软雅黑" w:eastAsia="微软雅黑" w:hAnsi="微软雅黑" w:cs="宋体"/>
          <w:color w:val="333333"/>
          <w:kern w:val="0"/>
          <w:sz w:val="22"/>
        </w:rPr>
        <w:t>00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，报名成功的学生可以根据个人时间在时间段内登录</w:t>
      </w: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在线考试平台网址：</w:t>
      </w: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lastRenderedPageBreak/>
        <w:t>https://www.kaoshixing.com/login/account/login/116927；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也可扫描考试平台</w:t>
      </w:r>
      <w:proofErr w:type="gramStart"/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二维码进行</w:t>
      </w:r>
      <w:proofErr w:type="gramEnd"/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考试。</w:t>
      </w:r>
    </w:p>
    <w:p w14:paraId="1D64C0DA" w14:textId="3D472FE8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noProof/>
          <w:color w:val="333333"/>
          <w:kern w:val="0"/>
          <w:sz w:val="22"/>
        </w:rPr>
        <w:drawing>
          <wp:inline distT="0" distB="0" distL="0" distR="0" wp14:anchorId="6F05A069" wp14:editId="54CE7D37">
            <wp:extent cx="2461260" cy="2012853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4" cy="20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8858" w14:textId="6586572C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特别说明：可使用电脑或手机参加考试，设备必须具备前置摄像头功能。因个人原因未完</w:t>
      </w:r>
      <w:proofErr w:type="gramStart"/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成考试</w:t>
      </w:r>
      <w:proofErr w:type="gramEnd"/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的不予补考。</w:t>
      </w:r>
    </w:p>
    <w:p w14:paraId="3A114A3F" w14:textId="77777777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5、其他：</w:t>
      </w:r>
    </w:p>
    <w:p w14:paraId="282DBDED" w14:textId="77777777" w:rsid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  <w:t>报名参赛学生必须如实填写个人信息。如因个人关键信息填写有误（如身份证号、学籍验证码、手机号等）导致审核不通过、考试系统不识别等情形的考试失败，不予补考。</w:t>
      </w:r>
    </w:p>
    <w:p w14:paraId="76988EA7" w14:textId="77777777" w:rsidR="00BA7352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允许出现技术故障的同学进行一次补考（以系统及组委会确认为准）。</w:t>
      </w:r>
    </w:p>
    <w:p w14:paraId="330BFDE3" w14:textId="6EB6D1B9" w:rsidR="0001247B" w:rsidRPr="00BA7352" w:rsidRDefault="00BA7352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2"/>
        </w:rPr>
      </w:pPr>
      <w:r w:rsidRPr="00BA7352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从第九届竞赛起，将限制考生连续参加市级生物学知识竞赛（即通过了第八届北京市大学生生物学知识竞赛审核的考生，无论是否考试成功均不能再参加第九届的知识竞赛）；无故</w:t>
      </w:r>
      <w:proofErr w:type="gramStart"/>
      <w:r w:rsidRPr="00BA7352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旷</w:t>
      </w:r>
      <w:proofErr w:type="gramEnd"/>
      <w:r w:rsidRPr="00BA7352">
        <w:rPr>
          <w:rFonts w:ascii="微软雅黑" w:eastAsia="微软雅黑" w:hAnsi="微软雅黑" w:cs="宋体" w:hint="eastAsia"/>
          <w:b/>
          <w:bCs/>
          <w:color w:val="333333"/>
          <w:kern w:val="0"/>
          <w:sz w:val="22"/>
        </w:rPr>
        <w:t>赛的考生，暂停市级知识竞赛考试一次。请同学们务必认真备考、准时参赛。</w:t>
      </w:r>
    </w:p>
    <w:p w14:paraId="4DA5C195" w14:textId="6AEC646D" w:rsidR="0001247B" w:rsidRPr="0001247B" w:rsidRDefault="0001247B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在报名过程中如有疑问，可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发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邮件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至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bj_bio@126.com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（组委会秘书处）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咨询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，</w:t>
      </w:r>
      <w:r w:rsidRPr="0001247B">
        <w:rPr>
          <w:rFonts w:ascii="微软雅黑" w:eastAsia="微软雅黑" w:hAnsi="微软雅黑" w:cs="宋体"/>
          <w:color w:val="333333"/>
          <w:kern w:val="0"/>
          <w:sz w:val="22"/>
        </w:rPr>
        <w:t>也可</w:t>
      </w:r>
      <w:r w:rsidRPr="0001247B">
        <w:rPr>
          <w:rFonts w:ascii="微软雅黑" w:eastAsia="微软雅黑" w:hAnsi="微软雅黑" w:cs="宋体" w:hint="eastAsia"/>
          <w:color w:val="333333"/>
          <w:kern w:val="0"/>
          <w:sz w:val="22"/>
        </w:rPr>
        <w:t>咨询liulei@btbu.edu.cn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（本校负责老师）</w:t>
      </w:r>
      <w:r w:rsidR="004A5006">
        <w:rPr>
          <w:rFonts w:ascii="微软雅黑" w:eastAsia="微软雅黑" w:hAnsi="微软雅黑" w:cs="宋体" w:hint="eastAsia"/>
          <w:color w:val="333333"/>
          <w:kern w:val="0"/>
          <w:sz w:val="22"/>
        </w:rPr>
        <w:t>，也可进入本校通知群，以便及时查看通知</w:t>
      </w:r>
      <w:r>
        <w:rPr>
          <w:rFonts w:ascii="微软雅黑" w:eastAsia="微软雅黑" w:hAnsi="微软雅黑" w:cs="宋体" w:hint="eastAsia"/>
          <w:color w:val="333333"/>
          <w:kern w:val="0"/>
          <w:sz w:val="22"/>
        </w:rPr>
        <w:t>。</w:t>
      </w:r>
    </w:p>
    <w:p w14:paraId="05DE570B" w14:textId="2EF423D9" w:rsidR="0001247B" w:rsidRPr="0001247B" w:rsidRDefault="004A5006" w:rsidP="0001247B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2"/>
        </w:rPr>
        <w:lastRenderedPageBreak/>
        <w:drawing>
          <wp:inline distT="0" distB="0" distL="0" distR="0" wp14:anchorId="3EE4D644" wp14:editId="0FD732E0">
            <wp:extent cx="1607820" cy="203997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14" cy="20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47B" w:rsidRPr="0001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7B"/>
    <w:rsid w:val="0001247B"/>
    <w:rsid w:val="004A5006"/>
    <w:rsid w:val="00755A78"/>
    <w:rsid w:val="00BA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E786"/>
  <w15:chartTrackingRefBased/>
  <w15:docId w15:val="{810314D3-D8F8-4F14-9CD4-5B8A1240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1247B"/>
    <w:rPr>
      <w:b/>
      <w:bCs/>
    </w:rPr>
  </w:style>
  <w:style w:type="character" w:styleId="a5">
    <w:name w:val="Hyperlink"/>
    <w:basedOn w:val="a0"/>
    <w:uiPriority w:val="99"/>
    <w:unhideWhenUsed/>
    <w:rsid w:val="0001247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2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jbio.cau.edu.cn/Mall/Ninfo.aspx?nid=14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蕾</dc:creator>
  <cp:keywords/>
  <dc:description/>
  <cp:lastModifiedBy>刘 蕾</cp:lastModifiedBy>
  <cp:revision>3</cp:revision>
  <dcterms:created xsi:type="dcterms:W3CDTF">2022-05-11T07:21:00Z</dcterms:created>
  <dcterms:modified xsi:type="dcterms:W3CDTF">2022-05-11T11:07:00Z</dcterms:modified>
</cp:coreProperties>
</file>